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5072" w14:textId="09A2FE34" w:rsidR="00B23E04" w:rsidRPr="00E776EB" w:rsidRDefault="00B23E04" w:rsidP="00B23E0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Hlk37059696"/>
      <w:r w:rsidRPr="00E776EB">
        <w:rPr>
          <w:rFonts w:ascii="Arial" w:hAnsi="Arial" w:cs="Arial"/>
          <w:b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 w:rsidR="00683179" w:rsidRPr="00683179">
        <w:rPr>
          <w:rFonts w:ascii="Arial" w:hAnsi="Arial" w:cs="Arial"/>
          <w:b/>
          <w:color w:val="000000"/>
          <w:sz w:val="20"/>
          <w:szCs w:val="20"/>
        </w:rPr>
        <w:t>01/14/05/2020 z dnia 14 maja 2020 r</w:t>
      </w:r>
    </w:p>
    <w:bookmarkEnd w:id="0"/>
    <w:p w14:paraId="3A69EFE5" w14:textId="77777777" w:rsidR="00174372" w:rsidRPr="00245FDA" w:rsidRDefault="00B23E04" w:rsidP="00B23E04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Działając na podstawie art. 812 § 8 k.c. InterRisk Towarzystwo Ubezpieczeń Spółka Akcyjna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Vienna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Insurance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Group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wskazuje różnice pomiędzy proponowaną treścią umowy a OWU EDU PLUS</w:t>
      </w:r>
      <w:r w:rsidRPr="00E776EB">
        <w:rPr>
          <w:rFonts w:ascii="Arial" w:eastAsia="SimSun" w:hAnsi="Arial" w:cs="Arial"/>
          <w:color w:val="000000"/>
          <w:sz w:val="20"/>
          <w:szCs w:val="20"/>
          <w:lang w:eastAsia="x-none"/>
        </w:rPr>
        <w:t>.</w:t>
      </w:r>
    </w:p>
    <w:p w14:paraId="0D24ECCD" w14:textId="77777777"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§1</w:t>
      </w:r>
    </w:p>
    <w:p w14:paraId="5C9D2852" w14:textId="77777777"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5FDA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14:paraId="1420C64E" w14:textId="77777777" w:rsidR="00174372" w:rsidRPr="00245FDA" w:rsidRDefault="00174372" w:rsidP="00174372">
      <w:pPr>
        <w:spacing w:after="0" w:line="240" w:lineRule="auto"/>
        <w:jc w:val="center"/>
        <w:rPr>
          <w:rFonts w:ascii="Arial" w:hAnsi="Arial" w:cs="Arial"/>
          <w:color w:val="000000"/>
          <w:sz w:val="12"/>
          <w:szCs w:val="20"/>
        </w:rPr>
      </w:pPr>
    </w:p>
    <w:p w14:paraId="4864631F" w14:textId="77777777" w:rsidR="00174372" w:rsidRPr="00B23E04" w:rsidRDefault="00174372" w:rsidP="00771FC0">
      <w:pPr>
        <w:numPr>
          <w:ilvl w:val="0"/>
          <w:numId w:val="1"/>
        </w:numPr>
        <w:spacing w:after="0" w:line="240" w:lineRule="auto"/>
        <w:ind w:left="426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§2 pkt </w:t>
      </w:r>
      <w:r w:rsidR="00CD2FB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20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4E3B6C5C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„</w:t>
      </w:r>
      <w:r w:rsidR="00CD2FBA">
        <w:rPr>
          <w:rFonts w:ascii="Arial" w:hAnsi="Arial" w:cs="Arial"/>
          <w:color w:val="000000"/>
          <w:sz w:val="16"/>
          <w:szCs w:val="16"/>
        </w:rPr>
        <w:t>20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) </w:t>
      </w:r>
      <w:r w:rsidRPr="00B23E04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niezbędne z medycznego punktu</w:t>
      </w:r>
      <w:r w:rsidR="00F8714A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>widzenia</w:t>
      </w:r>
      <w:r w:rsidR="00F8714A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>i udokumentowane koszty</w:t>
      </w:r>
      <w:r w:rsidR="00245FDA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z tytułu: </w:t>
      </w:r>
    </w:p>
    <w:p w14:paraId="58B8E5EE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14:paraId="4859B380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14:paraId="34481FC0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14:paraId="4DF6D1F4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14:paraId="10E1693E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14:paraId="328F1CB5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14:paraId="374D1389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14:paraId="22F3490F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14:paraId="6A469991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317E36B4" w14:textId="66584974" w:rsidR="00582A29" w:rsidRPr="00771FC0" w:rsidRDefault="00582A29" w:rsidP="00771F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71FC0">
        <w:rPr>
          <w:rFonts w:ascii="Arial" w:hAnsi="Arial" w:cs="Arial"/>
          <w:b/>
          <w:sz w:val="16"/>
          <w:szCs w:val="16"/>
        </w:rPr>
        <w:t>W §2 dodaje się pkt 9</w:t>
      </w:r>
      <w:r w:rsidR="00683179">
        <w:rPr>
          <w:rFonts w:ascii="Arial" w:hAnsi="Arial" w:cs="Arial"/>
          <w:b/>
          <w:sz w:val="16"/>
          <w:szCs w:val="16"/>
        </w:rPr>
        <w:t>6</w:t>
      </w:r>
      <w:r w:rsidRPr="00771FC0">
        <w:rPr>
          <w:rFonts w:ascii="Arial" w:hAnsi="Arial" w:cs="Arial"/>
          <w:b/>
          <w:sz w:val="16"/>
          <w:szCs w:val="16"/>
        </w:rPr>
        <w:t>), który otrzymuje brzmienie:</w:t>
      </w:r>
    </w:p>
    <w:p w14:paraId="520567DD" w14:textId="765EFE3A" w:rsidR="00582A29" w:rsidRPr="00B23E04" w:rsidRDefault="00582A29" w:rsidP="00582A29">
      <w:pPr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3E04">
        <w:rPr>
          <w:rFonts w:ascii="Arial" w:eastAsia="Times New Roman" w:hAnsi="Arial" w:cs="Arial"/>
          <w:sz w:val="16"/>
          <w:szCs w:val="16"/>
          <w:lang w:eastAsia="pl-PL"/>
        </w:rPr>
        <w:t>„9</w:t>
      </w:r>
      <w:r w:rsidR="00683179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>) zatrucie pokarmowe spowodowane rota wirusem – choroba zdiagnozowana przez lekarza w okresie ubezpieczenia, zgodnie z rozpoznaniem zakwalifikowanym w Międzynarodowej Statystycznej Klasyfikacji Chorób i problemów Zdrowotnych ICD-10 jako kod: A08.0 skutkująca co najmniej 3 dniowym pobytem w szpitalu;”</w:t>
      </w:r>
    </w:p>
    <w:p w14:paraId="346E6646" w14:textId="77777777" w:rsidR="00582A29" w:rsidRPr="00B23E04" w:rsidRDefault="00582A29" w:rsidP="00582A29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564EDE" w14:textId="3C09E4D1" w:rsidR="00582A29" w:rsidRPr="00771FC0" w:rsidRDefault="00582A29" w:rsidP="00771F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71FC0">
        <w:rPr>
          <w:rFonts w:ascii="Arial" w:hAnsi="Arial" w:cs="Arial"/>
          <w:b/>
          <w:sz w:val="16"/>
          <w:szCs w:val="16"/>
        </w:rPr>
        <w:t>W §2 dodaje się pkt 9</w:t>
      </w:r>
      <w:r w:rsidR="00683179">
        <w:rPr>
          <w:rFonts w:ascii="Arial" w:hAnsi="Arial" w:cs="Arial"/>
          <w:b/>
          <w:sz w:val="16"/>
          <w:szCs w:val="16"/>
        </w:rPr>
        <w:t>7</w:t>
      </w:r>
      <w:r w:rsidRPr="00771FC0">
        <w:rPr>
          <w:rFonts w:ascii="Arial" w:hAnsi="Arial" w:cs="Arial"/>
          <w:b/>
          <w:sz w:val="16"/>
          <w:szCs w:val="16"/>
        </w:rPr>
        <w:t>), który otrzymuje brzmienie:</w:t>
      </w:r>
    </w:p>
    <w:p w14:paraId="2C1C6069" w14:textId="1767A017" w:rsidR="00016900" w:rsidRPr="00B23E04" w:rsidRDefault="00582A29" w:rsidP="00582A29">
      <w:pPr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 w:rsidRPr="00B23E04">
        <w:rPr>
          <w:rFonts w:ascii="Arial" w:eastAsia="Times New Roman" w:hAnsi="Arial" w:cs="Arial"/>
          <w:sz w:val="16"/>
          <w:szCs w:val="16"/>
          <w:lang w:eastAsia="pl-PL"/>
        </w:rPr>
        <w:t>„9</w:t>
      </w:r>
      <w:r w:rsidR="00683179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 xml:space="preserve">) teren placówki oświatowej – budynki oraz ogrodzony teren należący do placówki oświatowej, do której uczęszczał </w:t>
      </w:r>
      <w:r w:rsidR="00B23E04" w:rsidRPr="00B23E04">
        <w:rPr>
          <w:rFonts w:ascii="Arial" w:eastAsia="Times New Roman" w:hAnsi="Arial" w:cs="Arial"/>
          <w:sz w:val="16"/>
          <w:szCs w:val="16"/>
          <w:lang w:eastAsia="pl-PL"/>
        </w:rPr>
        <w:t>Ub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>ezpieczony.”</w:t>
      </w:r>
    </w:p>
    <w:p w14:paraId="57AB53BD" w14:textId="1A324974" w:rsidR="00CD2FBA" w:rsidRPr="00771FC0" w:rsidRDefault="00771FC0" w:rsidP="00771FC0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771FC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§2 dodaje się pkt 9</w:t>
      </w:r>
      <w:r w:rsidR="0068317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771FC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62B87152" w14:textId="17F48A04" w:rsidR="00771FC0" w:rsidRPr="00771FC0" w:rsidRDefault="00771FC0" w:rsidP="00771FC0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/>
          <w:sz w:val="16"/>
          <w:szCs w:val="16"/>
          <w:lang w:eastAsia="zh-CN"/>
        </w:rPr>
      </w:pPr>
      <w:r w:rsidRPr="00771FC0">
        <w:rPr>
          <w:rFonts w:ascii="Arial" w:eastAsia="SimSun" w:hAnsi="Arial" w:cs="Arial"/>
          <w:bCs/>
          <w:color w:val="000000"/>
          <w:sz w:val="16"/>
          <w:szCs w:val="16"/>
          <w:lang w:eastAsia="zh-CN"/>
        </w:rPr>
        <w:t>„9</w:t>
      </w:r>
      <w:r w:rsidR="00683179">
        <w:rPr>
          <w:rFonts w:ascii="Arial" w:eastAsia="SimSun" w:hAnsi="Arial" w:cs="Arial"/>
          <w:bCs/>
          <w:color w:val="000000"/>
          <w:sz w:val="16"/>
          <w:szCs w:val="16"/>
          <w:lang w:eastAsia="zh-CN"/>
        </w:rPr>
        <w:t>8</w:t>
      </w:r>
      <w:r w:rsidRPr="00771FC0">
        <w:rPr>
          <w:rFonts w:ascii="Arial" w:eastAsia="SimSun" w:hAnsi="Arial" w:cs="Arial"/>
          <w:bCs/>
          <w:color w:val="000000"/>
          <w:sz w:val="16"/>
          <w:szCs w:val="16"/>
          <w:lang w:eastAsia="zh-CN"/>
        </w:rPr>
        <w:t>) borelioza – choroba zdiagnozowana przez lekarza w okresie ubezpieczenia, zgodnie z rozpoznaniem zakwalifikowanym w Międzynarodowej Statystycznej Klasyfikacji Chorób i problemów Zdrowotnych ICD-10 jako kod: A69.2;”</w:t>
      </w:r>
    </w:p>
    <w:p w14:paraId="58E033B3" w14:textId="77777777" w:rsidR="00CD2FBA" w:rsidRPr="00771FC0" w:rsidRDefault="00CD2FBA" w:rsidP="00771FC0">
      <w:pPr>
        <w:pStyle w:val="Akapitzlist"/>
        <w:spacing w:after="0" w:line="240" w:lineRule="auto"/>
        <w:ind w:left="360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C2C3CDC" w14:textId="77777777" w:rsidR="00016900" w:rsidRPr="00B23E04" w:rsidRDefault="00016900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2), który otrzymuje brzmienie:</w:t>
      </w:r>
    </w:p>
    <w:p w14:paraId="38278DCD" w14:textId="77777777" w:rsidR="00016900" w:rsidRPr="00B23E04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„2) </w:t>
      </w:r>
      <w:r w:rsidRPr="00B23E04">
        <w:rPr>
          <w:rFonts w:ascii="Arial" w:hAnsi="Arial" w:cs="Arial"/>
          <w:b/>
          <w:color w:val="000000"/>
          <w:sz w:val="16"/>
          <w:szCs w:val="16"/>
        </w:rPr>
        <w:t xml:space="preserve">Opcji Ochrona, </w:t>
      </w:r>
      <w:r w:rsidRPr="00B23E04">
        <w:rPr>
          <w:rFonts w:ascii="Arial" w:hAnsi="Arial" w:cs="Arial"/>
          <w:color w:val="000000"/>
          <w:sz w:val="16"/>
          <w:szCs w:val="16"/>
        </w:rPr>
        <w:t>w jednym z wariantów (01-11)</w:t>
      </w:r>
      <w:r w:rsidRPr="00B23E04">
        <w:rPr>
          <w:rFonts w:ascii="Arial" w:hAnsi="Arial" w:cs="Arial"/>
          <w:b/>
          <w:color w:val="000000"/>
          <w:sz w:val="16"/>
          <w:szCs w:val="16"/>
        </w:rPr>
        <w:t>,</w:t>
      </w:r>
      <w:r w:rsidRPr="00B23E04">
        <w:rPr>
          <w:rFonts w:ascii="Arial" w:hAnsi="Arial" w:cs="Arial"/>
          <w:color w:val="000000"/>
          <w:sz w:val="16"/>
          <w:szCs w:val="16"/>
        </w:rPr>
        <w:t xml:space="preserve"> obejmującym:</w:t>
      </w:r>
    </w:p>
    <w:p w14:paraId="6077CF0E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a) śmierć Ubezpieczonego w wyniku nieszczęśliwego wypadku,</w:t>
      </w:r>
    </w:p>
    <w:p w14:paraId="6F4F4744" w14:textId="77777777" w:rsidR="00016900" w:rsidRDefault="00B23E04" w:rsidP="00771FC0">
      <w:pPr>
        <w:spacing w:after="0" w:line="240" w:lineRule="auto"/>
        <w:ind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b) zdiagnozowanie u Ubezpieczonego sepsy,</w:t>
      </w:r>
    </w:p>
    <w:p w14:paraId="4F6DED38" w14:textId="77777777" w:rsidR="00B23E04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c) zdiagnozowanie u Ubezpieczonego boreliozy,</w:t>
      </w:r>
    </w:p>
    <w:p w14:paraId="47325E60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trwałe inwalidztwo częściowe,</w:t>
      </w:r>
    </w:p>
    <w:p w14:paraId="725B6B54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zwrot kosztów zakupu wózka inwalidzkiego w przypadku inwalidztwa spowodowanego nieszczęśliwym wypadkiem,</w:t>
      </w:r>
    </w:p>
    <w:p w14:paraId="38316948" w14:textId="77777777" w:rsidR="00016900" w:rsidRPr="00B23E04" w:rsidRDefault="00016900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 w:rsidR="00B23E04">
        <w:rPr>
          <w:rFonts w:ascii="Arial" w:hAnsi="Arial" w:cs="Arial"/>
          <w:color w:val="000000"/>
          <w:sz w:val="16"/>
          <w:szCs w:val="16"/>
        </w:rPr>
        <w:t xml:space="preserve"> f</w:t>
      </w:r>
      <w:r w:rsidRPr="00B23E04">
        <w:rPr>
          <w:rFonts w:ascii="Arial" w:hAnsi="Arial" w:cs="Arial"/>
          <w:color w:val="000000"/>
          <w:sz w:val="16"/>
          <w:szCs w:val="16"/>
        </w:rPr>
        <w:t>) złamanie jednej lub więcej kości w wyniku nieszczęśliwego wypadku,</w:t>
      </w:r>
    </w:p>
    <w:p w14:paraId="5AA0BB0F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 rany będące następstwem nieszczęśliwego wypadku,</w:t>
      </w:r>
    </w:p>
    <w:p w14:paraId="6335085D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urazy narządu ruchu będące następstwem nieszczęśliwego wypadku,</w:t>
      </w:r>
    </w:p>
    <w:p w14:paraId="048EB06E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pogryzienie przez psa, pokąsania, ukąszenie/użądlenie,</w:t>
      </w:r>
    </w:p>
    <w:p w14:paraId="71131ADD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 wstrząśnienie mózgu w następstwie nieszczęśliwego wypadku,</w:t>
      </w:r>
    </w:p>
    <w:p w14:paraId="04FA8541" w14:textId="77777777" w:rsidR="00016900" w:rsidRPr="00B23E04" w:rsidRDefault="00B23E04" w:rsidP="00CF6EAD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 śmierć opiekuna prawnego lub rodzica Ubezpieczonego w następstwie nieszczęśliwego wypadku</w:t>
      </w:r>
    </w:p>
    <w:p w14:paraId="19D6B08F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F6EAD" w:rsidRPr="00B23E0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zwrot kosztów korepetycji, w wyniku nieszczęśliwego wypadku,</w:t>
      </w:r>
    </w:p>
    <w:p w14:paraId="5C401C4A" w14:textId="77777777" w:rsidR="00016900" w:rsidRPr="00B23E04" w:rsidRDefault="00B23E04" w:rsidP="00C825B9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 xml:space="preserve">) </w:t>
      </w:r>
      <w:r w:rsidR="00C825B9" w:rsidRPr="00B23E04">
        <w:rPr>
          <w:rFonts w:ascii="Arial" w:hAnsi="Arial" w:cs="Arial"/>
          <w:color w:val="000000"/>
          <w:sz w:val="16"/>
          <w:szCs w:val="16"/>
        </w:rPr>
        <w:t>zwrot kosztów porady psychologa w związku z nieszczęśliwym wypadkiem lub śmiercią rodzica lub opiekuna prawnego Ubezpieczonego w następstwie nieszczęśliwego wypadku</w:t>
      </w:r>
    </w:p>
    <w:p w14:paraId="228A2185" w14:textId="77777777" w:rsidR="00016900" w:rsidRPr="00B23E04" w:rsidRDefault="00B23E04" w:rsidP="00245FDA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n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zatrucie pokarmowe spowodowane rota wirusem,</w:t>
      </w:r>
    </w:p>
    <w:p w14:paraId="081B2822" w14:textId="438B3052" w:rsidR="00016900" w:rsidRPr="00B23E04" w:rsidRDefault="00B23E04" w:rsidP="00683179">
      <w:pPr>
        <w:spacing w:after="0" w:line="240" w:lineRule="auto"/>
        <w:ind w:right="-567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o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) nagłe zatrucie gazami, porażenie prądem lub piorunem</w:t>
      </w:r>
      <w:r w:rsidR="00771FC0">
        <w:rPr>
          <w:rFonts w:ascii="Arial" w:hAnsi="Arial" w:cs="Arial"/>
          <w:color w:val="000000"/>
          <w:sz w:val="16"/>
          <w:szCs w:val="16"/>
        </w:rPr>
        <w:t>,</w:t>
      </w:r>
      <w:r w:rsidR="00016900" w:rsidRPr="00B23E04">
        <w:rPr>
          <w:rFonts w:ascii="Arial" w:hAnsi="Arial" w:cs="Arial"/>
          <w:color w:val="000000"/>
          <w:sz w:val="16"/>
          <w:szCs w:val="16"/>
        </w:rPr>
        <w:t>”</w:t>
      </w:r>
    </w:p>
    <w:p w14:paraId="14DF6032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587A0859" w14:textId="77777777" w:rsidR="00174372" w:rsidRPr="00B23E04" w:rsidRDefault="00174372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3) otrzymuje brzmienie:</w:t>
      </w:r>
    </w:p>
    <w:p w14:paraId="5C9F2249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hAnsi="Arial" w:cs="Arial"/>
          <w:bCs/>
          <w:color w:val="000000" w:themeColor="text1"/>
          <w:sz w:val="16"/>
          <w:szCs w:val="16"/>
        </w:rPr>
        <w:t>„</w:t>
      </w:r>
      <w:r w:rsidR="00245FDA" w:rsidRPr="00B23E04">
        <w:rPr>
          <w:rFonts w:ascii="Arial" w:hAnsi="Arial" w:cs="Arial"/>
          <w:bCs/>
          <w:color w:val="000000" w:themeColor="text1"/>
          <w:sz w:val="16"/>
          <w:szCs w:val="16"/>
        </w:rPr>
        <w:t>3</w:t>
      </w:r>
      <w:r w:rsidRPr="00B23E04">
        <w:rPr>
          <w:rFonts w:ascii="Arial" w:hAnsi="Arial" w:cs="Arial"/>
          <w:bCs/>
          <w:color w:val="000000" w:themeColor="text1"/>
          <w:sz w:val="16"/>
          <w:szCs w:val="16"/>
        </w:rPr>
        <w:t xml:space="preserve">) </w:t>
      </w:r>
      <w:r w:rsidRPr="00B23E04"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  <w:t>uszkodzeniami ciała zdiagnozowanymi przed datą objęcia ochroną ubezpieczeniową Ubezpieczonego.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14:paraId="5FF33032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0F8CDAAA" w14:textId="77777777" w:rsidR="00174372" w:rsidRPr="00B23E04" w:rsidRDefault="00174372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§5 ust. 1,  pkt. 4) otrzymuje brzmienie:</w:t>
      </w:r>
    </w:p>
    <w:p w14:paraId="29AD5FD6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  <w:t>„4) chorobami, które zostały zdiagnozowane przed dniem objęcia ochroną Ubezpieczeniową. Powyższego wyłączenia nie stosuje się dla opcji dodatkowej D4 – pobyt w szpitalu w okresie ubezpieczenia w wyniku nieszczęśliwego wypadku oraz opcji dodatkowej D5 – pobyt w szpitalu w okresie ubezpieczenia w wyniku choroby, pod warunkiem kontynuacji ubezpieczenia przez Ubezpieczonego w InterRisk.”</w:t>
      </w:r>
    </w:p>
    <w:p w14:paraId="7B42516E" w14:textId="77777777" w:rsidR="00174372" w:rsidRPr="00B23E04" w:rsidRDefault="00174372" w:rsidP="00245FDA">
      <w:pPr>
        <w:spacing w:after="0" w:line="240" w:lineRule="auto"/>
        <w:ind w:left="-284" w:right="-567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3A3AEE1C" w14:textId="77777777" w:rsidR="00016900" w:rsidRPr="00B23E04" w:rsidRDefault="00016900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1) otrzymuje brzmienie:</w:t>
      </w:r>
    </w:p>
    <w:p w14:paraId="01CD7979" w14:textId="77777777" w:rsidR="00016900" w:rsidRPr="00B23E04" w:rsidRDefault="00016900" w:rsidP="00245FDA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„</w:t>
      </w:r>
      <w:r w:rsidR="00245FDA" w:rsidRPr="00B23E04">
        <w:rPr>
          <w:rFonts w:ascii="Arial" w:hAnsi="Arial" w:cs="Arial"/>
          <w:sz w:val="16"/>
          <w:szCs w:val="16"/>
        </w:rPr>
        <w:t xml:space="preserve">1) </w:t>
      </w:r>
      <w:r w:rsidRPr="00B23E04">
        <w:rPr>
          <w:rFonts w:ascii="Arial" w:hAnsi="Arial" w:cs="Arial"/>
          <w:sz w:val="16"/>
          <w:szCs w:val="16"/>
        </w:rPr>
        <w:t xml:space="preserve">w przypadku </w:t>
      </w:r>
      <w:r w:rsidRPr="00B23E04">
        <w:rPr>
          <w:rFonts w:ascii="Arial" w:hAnsi="Arial" w:cs="Arial"/>
          <w:b/>
          <w:sz w:val="16"/>
          <w:szCs w:val="16"/>
        </w:rPr>
        <w:t xml:space="preserve">śmierci Ubezpieczonego w wyniku nieszczęśliwego wypadku </w:t>
      </w:r>
      <w:r w:rsidRPr="00B23E04">
        <w:rPr>
          <w:rFonts w:ascii="Arial" w:hAnsi="Arial" w:cs="Arial"/>
          <w:sz w:val="16"/>
          <w:szCs w:val="16"/>
        </w:rPr>
        <w:t>– świadczenie w wysokości 100% sumy ubezpieczenia określonej w umowie ubezpieczenia, pod warunkiem, iż:</w:t>
      </w:r>
    </w:p>
    <w:p w14:paraId="42B9CD81" w14:textId="77777777" w:rsidR="00016900" w:rsidRPr="00B23E04" w:rsidRDefault="00016900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14:paraId="6D0DB0B2" w14:textId="77777777" w:rsidR="00016900" w:rsidRPr="00B23E04" w:rsidRDefault="00016900" w:rsidP="00245FDA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-284" w:right="-567" w:firstLine="0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śmierć nastąpiła w ciągu dwóch lat od daty nieszczęśliwego wypadku;</w:t>
      </w:r>
    </w:p>
    <w:p w14:paraId="41407D8C" w14:textId="77777777" w:rsidR="00B23E04" w:rsidRDefault="00016900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 xml:space="preserve">W przypadku </w:t>
      </w:r>
      <w:r w:rsidRPr="00B23E04">
        <w:rPr>
          <w:rFonts w:ascii="Arial" w:hAnsi="Arial" w:cs="Arial"/>
          <w:b/>
          <w:sz w:val="16"/>
          <w:szCs w:val="16"/>
        </w:rPr>
        <w:t xml:space="preserve">śmierci Ubezpieczonego w wyniku nieszczęśliwego wypadku na terenie placówki oświatowej oraz w każdym miejscu poza placówką, o ile Ubezpieczony przebywał pod opieką pracownika placówki oświatowej </w:t>
      </w:r>
      <w:r w:rsidRPr="00B23E04">
        <w:rPr>
          <w:rFonts w:ascii="Arial" w:hAnsi="Arial" w:cs="Arial"/>
          <w:sz w:val="16"/>
          <w:szCs w:val="16"/>
        </w:rPr>
        <w:t>– przysługuje świadczenie w wysokości 250% sumy ubezpieczenia określonej w umowie ubezpieczenia, pod warunkiem, iż:</w:t>
      </w:r>
    </w:p>
    <w:p w14:paraId="621D3874" w14:textId="77777777" w:rsidR="00B23E04" w:rsidRDefault="00B23E04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="00016900" w:rsidRPr="00B23E04">
        <w:rPr>
          <w:rFonts w:ascii="Arial" w:hAnsi="Arial" w:cs="Arial"/>
          <w:sz w:val="16"/>
          <w:szCs w:val="16"/>
        </w:rPr>
        <w:t>nieszczęśliwy wypadek wydarzył się podczas trwania ochrony ubezpieczeniowej,</w:t>
      </w:r>
    </w:p>
    <w:p w14:paraId="160B96C1" w14:textId="77777777" w:rsidR="00B23E04" w:rsidRDefault="00B23E04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="00FA41D3" w:rsidRPr="00B23E04">
        <w:rPr>
          <w:rFonts w:ascii="Arial" w:hAnsi="Arial" w:cs="Arial"/>
          <w:sz w:val="16"/>
          <w:szCs w:val="16"/>
        </w:rPr>
        <w:t>śmierć nastąpiła w ciągu 6 miesięcy od daty nieszczęśliwego wypadku oraz</w:t>
      </w:r>
    </w:p>
    <w:p w14:paraId="55A33112" w14:textId="77777777" w:rsidR="00FA41D3" w:rsidRPr="00B23E04" w:rsidRDefault="00B23E04" w:rsidP="00B23E04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="00FA41D3" w:rsidRPr="00B23E04">
        <w:rPr>
          <w:rFonts w:ascii="Arial" w:hAnsi="Arial" w:cs="Arial"/>
          <w:sz w:val="16"/>
          <w:szCs w:val="16"/>
        </w:rPr>
        <w:t>zajście nieszczęśliwego wypadku zostało udokumentowane zaświadczeniem dyrektora placówki oświatowej.”</w:t>
      </w:r>
    </w:p>
    <w:p w14:paraId="709E59E6" w14:textId="77777777" w:rsidR="00016900" w:rsidRPr="00B23E04" w:rsidRDefault="00016900" w:rsidP="00FA41D3">
      <w:pPr>
        <w:spacing w:after="0" w:line="240" w:lineRule="auto"/>
        <w:ind w:left="-284" w:right="-567"/>
        <w:jc w:val="both"/>
        <w:rPr>
          <w:rFonts w:ascii="Arial" w:hAnsi="Arial" w:cs="Arial"/>
          <w:sz w:val="16"/>
          <w:szCs w:val="16"/>
        </w:rPr>
      </w:pPr>
    </w:p>
    <w:p w14:paraId="05EBCF02" w14:textId="77777777" w:rsidR="008C6648" w:rsidRPr="00B23E04" w:rsidRDefault="008C6648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lastRenderedPageBreak/>
        <w:t>w §8 w pkt 3) do Tabeli nr 1 dodaje się pkt 20, 21 oraz 22 w brzmieniu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(w nawiasach podano wysokość świadczenia wyrażoną jako wartość procentową (%) sumy ubezpieczenia określonej w umowie ubezpieczenia dla trwałego inwalidztwa częściowego)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:</w:t>
      </w:r>
    </w:p>
    <w:p w14:paraId="42713C58" w14:textId="77777777" w:rsidR="008C6648" w:rsidRPr="00B23E04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„20. całkowita utrata śledziony (20),</w:t>
      </w:r>
    </w:p>
    <w:p w14:paraId="0D24D3CA" w14:textId="77777777" w:rsidR="008C6648" w:rsidRPr="00B23E04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21. całkowita utrata jednej nerki (35),</w:t>
      </w:r>
    </w:p>
    <w:p w14:paraId="58DD9B5D" w14:textId="77777777" w:rsidR="008C6648" w:rsidRPr="00B23E04" w:rsidRDefault="008C6648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 22. całkowita utrata obu nerek (75)”</w:t>
      </w:r>
    </w:p>
    <w:p w14:paraId="489E145A" w14:textId="77777777" w:rsidR="00174372" w:rsidRPr="00B23E04" w:rsidRDefault="00174372" w:rsidP="00CF6EAD">
      <w:pPr>
        <w:spacing w:after="0" w:line="240" w:lineRule="auto"/>
        <w:ind w:right="-567"/>
        <w:jc w:val="both"/>
        <w:rPr>
          <w:rFonts w:ascii="Arial" w:hAnsi="Arial" w:cs="Arial"/>
          <w:sz w:val="16"/>
          <w:szCs w:val="16"/>
        </w:rPr>
      </w:pPr>
    </w:p>
    <w:p w14:paraId="737FAB2A" w14:textId="77777777" w:rsidR="007F6E7B" w:rsidRDefault="007F6E7B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§8 pkt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6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otrzymuje brzmienie:</w:t>
      </w:r>
    </w:p>
    <w:p w14:paraId="03D66EBC" w14:textId="77777777" w:rsidR="007F6E7B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>„6) w przypadku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ran będących następstwem nieszczęśliwego wypadku:</w:t>
      </w:r>
    </w:p>
    <w:p w14:paraId="5462DB2B" w14:textId="77777777" w:rsidR="007F6E7B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a) jeżeli w ciągu okresu ubezpieczenia Ubezpieczony dozna rany w następstwie nieszczęśliwego wypadku i zostanie poddany zabiegowi założenia co najmniej dwóch szwów (szycie rany) – przysługuje świadczenie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(maksymalnie 2 razy w ciągu okresu ubezpieczenia) 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 wysokości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10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>0% sumy ubezpieczenia określonej w umowie ubezpieczenia, z zastrzeżeniem pkt b)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;</w:t>
      </w:r>
    </w:p>
    <w:p w14:paraId="6F7ED54A" w14:textId="77777777" w:rsidR="007F6E7B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b) jeżeli w ciągu okresu ubezpieczenia Ubezpieczony dozna rany palca kończyny górnej w następstwie nieszczęśliwego wypadku i zostanie poddany zabiegowi założenia co najmniej dwóch szwów (szycie rany) – przysługuje jednorazowe świadczenie w wysokości 20% sumy ubezpieczenia określonej w umowie ubezpieczenia;”</w:t>
      </w:r>
    </w:p>
    <w:p w14:paraId="6FC95B76" w14:textId="77777777" w:rsidR="007F6E7B" w:rsidRPr="007F6E7B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1AC6A725" w14:textId="77777777" w:rsidR="007F6E7B" w:rsidRDefault="007F6E7B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§8 pkt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7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otrzymuje brzmienie:</w:t>
      </w:r>
    </w:p>
    <w:p w14:paraId="5206F1DC" w14:textId="77777777" w:rsidR="007F6E7B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„7) w przypadku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urazów narządu ruchu będących następstwem nieszczęśliwego wypadku:</w:t>
      </w:r>
    </w:p>
    <w:p w14:paraId="6F796055" w14:textId="77777777" w:rsidR="003A4897" w:rsidRDefault="007F6E7B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a)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jeżeli w okresie ochrony ubezpieczeniowej </w:t>
      </w:r>
      <w:r w:rsidR="003A4897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Ubezpieczony dozna urazu ciała, w wyniku którego nie nastąpi złamanie kości narządu ruchu, ale zgodnie z zaleceniem lekarza </w:t>
      </w:r>
      <w:r w:rsidR="003A4897" w:rsidRPr="003A489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narząd ruchu zostanie unieruchomiony na dłużej niż 7 dni </w:t>
      </w:r>
      <w:r w:rsidR="003A4897">
        <w:rPr>
          <w:rFonts w:ascii="Arial" w:eastAsia="SimSun" w:hAnsi="Arial" w:cs="Arial"/>
          <w:color w:val="000000"/>
          <w:sz w:val="16"/>
          <w:szCs w:val="16"/>
          <w:lang w:eastAsia="zh-CN"/>
        </w:rPr>
        <w:t>wyłącznie z zastosowaniem następującego środka medycznego: gipsu, gipsu syntetycznego (lekkiego), szyny, gorsetu, powodującego wyłącznie czynności narządu ruchu – przysługuje świadczenie (maksymalnie 2 razy w ciągu okresu ubezpieczenia) w wysokości 100% sumy ubezpieczenia określonej w umowie ubezpieczenia,</w:t>
      </w:r>
    </w:p>
    <w:p w14:paraId="1E718DCC" w14:textId="77777777" w:rsidR="003A4897" w:rsidRDefault="003A4897" w:rsidP="003A4897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b) jeżeli w okresie ochrony ubezpieczeniowej Ubezpieczony dozna urazu ciała, w wyniku którego nie nastąpi złamanie kości narządu ruchu, ale zgodnie z zaleceniem lekarza </w:t>
      </w:r>
      <w:r w:rsidRPr="003A489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narząd ruchu zostanie unieruchomiony na dłużej niż 7 dni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wyłącznie z zastosowaniem następującego środka medycznego: kołnierza ortopedycznego, stabilizatora, </w:t>
      </w:r>
      <w:proofErr w:type="spellStart"/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ortezy</w:t>
      </w:r>
      <w:proofErr w:type="spellEnd"/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, tutora gipsowego, </w:t>
      </w:r>
      <w:proofErr w:type="spellStart"/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longety</w:t>
      </w:r>
      <w:proofErr w:type="spellEnd"/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, kamizelki ortopedycznej, powodującego wyłączenie czynności narządu ruchu – przysługuje świadczenie (maksymalnie 2 razy w ciągu okresu ubezpieczenia) w wysokości 50% sumy ubezpieczenia określonej w umowie ubezpieczenia,</w:t>
      </w:r>
    </w:p>
    <w:p w14:paraId="05599AC3" w14:textId="77777777" w:rsidR="003A4897" w:rsidRDefault="003A4897" w:rsidP="003A4897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c</w:t>
      </w:r>
      <w:r w:rsidRP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jeżeli w okresie ochrony ubezpieczeniowej Ubezpieczony dozna urazu palca lub palców u nóg lub palca lub palców dłoni, w wyniku którego nie nastąpi złamanie kości ale zgodnie z zaleceniem lekarza palec lub palce zostaną unieruchomione na dłużej niż 7 dni </w:t>
      </w:r>
      <w:r w:rsidR="001A47AC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wyłącznie z zastosowaniem następującego środka medycznego: gipsu, gipsu syntetycznego (lekkiego) szyby, powodującego wyłączenie funkcji palca lub 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– przysługuje świadczenie (maksymalnie 2 razy w ciągu okresu ubezpieczenia) w wysokości </w:t>
      </w:r>
      <w:r w:rsidR="001A47AC">
        <w:rPr>
          <w:rFonts w:ascii="Arial" w:eastAsia="SimSun" w:hAnsi="Arial" w:cs="Arial"/>
          <w:color w:val="000000"/>
          <w:sz w:val="16"/>
          <w:szCs w:val="16"/>
          <w:lang w:eastAsia="zh-CN"/>
        </w:rPr>
        <w:t>25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% sumy ubezpieczenia określonej w umowie ubezpieczenia,</w:t>
      </w:r>
    </w:p>
    <w:p w14:paraId="5992E189" w14:textId="77777777" w:rsidR="003A4897" w:rsidRDefault="001A47AC" w:rsidP="003A4897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d) jeżeni w wyniku tego samego nieszczęśliwego wypadku który wydarzył się podczas trwania ochrony </w:t>
      </w:r>
      <w:r w:rsidR="00F06C3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ubezpieczeniowej, dojdzie do urazu narządu ruchu, za które InterRisk wypłacił Ubezpieczonemu świadczenie, a następnie w związku z tym urazem narządu ruchu wystąpi trwałe inwalidztwo częściowe określone w TABELI  nr 1, powstałe w skutek tego samego nieszczęśliwego wypadku, wówczas świadczenie wypłacone w przypadku urazu narządu ruchu zostanie zaliczone na poczet świadczenia przysługującego w przypadku trwałego inwalidztwa częściowego, a Ubezpieczonemu przysługuje prawo do świadczenia w wysokości różnicy pomiędzy wysokością świadczenia </w:t>
      </w:r>
      <w:r w:rsidR="005153E1">
        <w:rPr>
          <w:rFonts w:ascii="Arial" w:eastAsia="SimSun" w:hAnsi="Arial" w:cs="Arial"/>
          <w:color w:val="000000"/>
          <w:sz w:val="16"/>
          <w:szCs w:val="16"/>
          <w:lang w:eastAsia="zh-CN"/>
        </w:rPr>
        <w:t>przysługującego w przypadku trwałego inwalidztwa częściowego, a wypłaconym świadczeniem w przypadku urazu narządów ruchu;”</w:t>
      </w:r>
    </w:p>
    <w:p w14:paraId="72E33589" w14:textId="77777777" w:rsidR="007F6E7B" w:rsidRPr="007F6E7B" w:rsidRDefault="003A4897" w:rsidP="007F6E7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7F6E7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</w:p>
    <w:p w14:paraId="1189B0C6" w14:textId="77777777" w:rsidR="00CA3C1A" w:rsidRPr="00B23E04" w:rsidRDefault="00CA3C1A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bookmarkStart w:id="1" w:name="_Hlk11328624"/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8), otrzymuje brzmienie:</w:t>
      </w:r>
      <w:bookmarkEnd w:id="1"/>
    </w:p>
    <w:p w14:paraId="6A4F53E6" w14:textId="77777777" w:rsidR="00CA3C1A" w:rsidRPr="00B23E04" w:rsidRDefault="00CA3C1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„8) w przypadku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pogryzienia przez psa, pokąsania, ukąszenia/użądlenia 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– jednorazowe świadczenie w wysokości 100% sumy ubezpieczenia określonej w umowie ubezpieczenia, pod warunkiem co najmniej dwudniowego pobytu w szpitalu w wyniku pokąsania, ukąszenia/użądlenia; w przypadku pogryzienia przez psa, zniesienie warunku pobytu w szpitalu;”</w:t>
      </w:r>
    </w:p>
    <w:p w14:paraId="005292B3" w14:textId="77777777" w:rsidR="00CF6EAD" w:rsidRPr="00B23E04" w:rsidRDefault="00CF6EAD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7AD27EF7" w14:textId="77777777" w:rsidR="00CF6EAD" w:rsidRPr="00B23E04" w:rsidRDefault="00CF6EAD" w:rsidP="00771F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§8 pkt 10) otrzymuje brzmienie:</w:t>
      </w:r>
    </w:p>
    <w:p w14:paraId="785DD4CC" w14:textId="77777777" w:rsidR="00CF6EAD" w:rsidRPr="00B23E04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 xml:space="preserve">„10) w przypadku </w:t>
      </w:r>
      <w:r w:rsidRPr="00B23E04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Pr="00B23E04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14:paraId="42B98321" w14:textId="77777777" w:rsidR="00CF6EAD" w:rsidRPr="00B23E04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14:paraId="61E86DEA" w14:textId="77777777" w:rsidR="00CF6EAD" w:rsidRPr="00B23E04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14:paraId="2CCD9D8C" w14:textId="77777777" w:rsidR="00CF6EAD" w:rsidRPr="00B23E04" w:rsidRDefault="00CF6EAD" w:rsidP="00CF6EAD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B23E04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14:paraId="6721E125" w14:textId="77777777" w:rsidR="00174372" w:rsidRPr="00B23E04" w:rsidRDefault="00174372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19C727C1" w14:textId="77777777" w:rsidR="00CA3C1A" w:rsidRPr="00B23E04" w:rsidRDefault="00CA3C1A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</w:t>
      </w:r>
      <w:r w:rsidR="00CF6EAD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084CCC64" w14:textId="77777777" w:rsidR="00174372" w:rsidRPr="00B23E04" w:rsidRDefault="00245FD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174372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1</w:t>
      </w:r>
      <w:r w:rsidR="00CF6EAD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1</w:t>
      </w:r>
      <w:r w:rsidR="00174372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)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C825B9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porady psychologa w związku z nieszczęśliwym wypadkiem lub śmiercią rodzica lub opiekuna prawnego Ubezpieczonego w następstwie nieszczęśliwego wypadku</w:t>
      </w:r>
      <w:r w:rsidR="00174372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– </w:t>
      </w:r>
      <w:r w:rsidR="00174372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14:paraId="0549D16D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7BF405CE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5B8FAD6A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14:paraId="31FCA5D5" w14:textId="77777777" w:rsidR="00CA3C1A" w:rsidRPr="00B23E04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4472AC8D" w14:textId="77777777" w:rsidR="00CA3C1A" w:rsidRPr="00B23E04" w:rsidRDefault="00CA3C1A" w:rsidP="00771FC0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</w:t>
      </w:r>
      <w:r w:rsidR="00CF6EAD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7E5284B2" w14:textId="77777777" w:rsidR="00CA3C1A" w:rsidRPr="00B23E04" w:rsidRDefault="00245FDA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„1</w:t>
      </w:r>
      <w:r w:rsidR="00CF6EAD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2</w:t>
      </w:r>
      <w:r w:rsidR="00CA3C1A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CA3C1A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="00CA3C1A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14:paraId="3EB99AF3" w14:textId="77777777" w:rsidR="00CA3C1A" w:rsidRPr="00B23E04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717A2089" w14:textId="77777777" w:rsidR="00CA3C1A" w:rsidRPr="00B23E04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753F13D0" w14:textId="77777777" w:rsidR="00CA3C1A" w:rsidRPr="00B23E04" w:rsidRDefault="00CA3C1A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14:paraId="0FE81012" w14:textId="77777777" w:rsidR="00174372" w:rsidRPr="00B23E04" w:rsidRDefault="00174372" w:rsidP="00245FDA">
      <w:pPr>
        <w:spacing w:after="0" w:line="240" w:lineRule="auto"/>
        <w:ind w:righ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54BD3F9B" w14:textId="77777777" w:rsidR="00174372" w:rsidRPr="00B23E04" w:rsidRDefault="00174372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</w:t>
      </w:r>
      <w:r w:rsidR="008C6648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</w:t>
      </w:r>
      <w:r w:rsidR="00CF6EAD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7B3DF891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„1</w:t>
      </w:r>
      <w:r w:rsidR="00CF6EAD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3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w przypadku, gdy Ubezpieczony będący uczniem lub studentem, za wyjątkiem pracowników placówki oświatowej, doznał 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zatrucia pokarmowego spowodowanego rota wirusem,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jednorazowe świadczenie w wysokości 1</w:t>
      </w:r>
      <w:r w:rsidR="00860520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00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% sumy ubezpieczenia określonej w umowie ubezpieczenia, pod warunkiem 3 dniowego pobytu w szp</w:t>
      </w:r>
      <w:r w:rsidR="00245FDA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italu lub czasowej niezdolności </w:t>
      </w:r>
      <w:r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do pracy lub nauki trwającej nieprzerwanie co najmniej 5 dni.</w:t>
      </w:r>
      <w:r w:rsidR="00245FDA" w:rsidRPr="00B23E04">
        <w:rPr>
          <w:rFonts w:ascii="Arial" w:eastAsia="SimSun" w:hAnsi="Arial" w:cs="Arial"/>
          <w:color w:val="000000"/>
          <w:sz w:val="16"/>
          <w:szCs w:val="16"/>
          <w:lang w:eastAsia="zh-CN"/>
        </w:rPr>
        <w:t>”</w:t>
      </w:r>
    </w:p>
    <w:p w14:paraId="1375DC06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2B8683B5" w14:textId="77777777" w:rsidR="00174372" w:rsidRPr="00B23E04" w:rsidRDefault="008C6648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bookmarkStart w:id="2" w:name="_Hlk10622162"/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lastRenderedPageBreak/>
        <w:t>w §8</w:t>
      </w:r>
      <w:r w:rsidR="00174372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dodaje się pkt 1</w:t>
      </w:r>
      <w:r w:rsidR="00CF6EAD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4</w:t>
      </w:r>
      <w:r w:rsidR="00174372"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  <w:bookmarkEnd w:id="2"/>
    </w:p>
    <w:p w14:paraId="62779310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23E04">
        <w:rPr>
          <w:rFonts w:ascii="Arial" w:eastAsia="Times New Roman" w:hAnsi="Arial" w:cs="Arial"/>
          <w:sz w:val="16"/>
          <w:szCs w:val="16"/>
          <w:lang w:eastAsia="pl-PL"/>
        </w:rPr>
        <w:t>„1</w:t>
      </w:r>
      <w:r w:rsidR="00CF6EAD" w:rsidRPr="00B23E04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 xml:space="preserve">) w przypadku </w:t>
      </w:r>
      <w:r w:rsidRPr="00B23E04">
        <w:rPr>
          <w:rFonts w:ascii="Arial" w:eastAsia="Times New Roman" w:hAnsi="Arial" w:cs="Arial"/>
          <w:b/>
          <w:sz w:val="16"/>
          <w:szCs w:val="16"/>
          <w:lang w:eastAsia="pl-PL"/>
        </w:rPr>
        <w:t>nagłego zatrucia gazami, bądź w przypadku porażenia prądem lub piorunem</w:t>
      </w:r>
      <w:r w:rsidR="00CF6EAD" w:rsidRPr="00B23E0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 xml:space="preserve">– jeżeli w wyniku nagłego zatrucia gazami, bądź w przypadku porażenia prądem lub piorunem, w następstwie którego nastąpił co najmniej trzydniowy pobyt Ubezpieczonego w szpitalu – przysługuje świadczenie w wysokości </w:t>
      </w:r>
      <w:r w:rsidR="00860520" w:rsidRPr="00B23E04">
        <w:rPr>
          <w:rFonts w:ascii="Arial" w:eastAsia="Times New Roman" w:hAnsi="Arial" w:cs="Arial"/>
          <w:sz w:val="16"/>
          <w:szCs w:val="16"/>
          <w:lang w:eastAsia="pl-PL"/>
        </w:rPr>
        <w:t>100</w:t>
      </w:r>
      <w:r w:rsidRPr="00B23E04">
        <w:rPr>
          <w:rFonts w:ascii="Arial" w:eastAsia="Times New Roman" w:hAnsi="Arial" w:cs="Arial"/>
          <w:sz w:val="16"/>
          <w:szCs w:val="16"/>
          <w:lang w:eastAsia="pl-PL"/>
        </w:rPr>
        <w:t>% sumy ubezpieczenia określonej w umow</w:t>
      </w:r>
      <w:r w:rsidR="00245FDA" w:rsidRPr="00B23E04">
        <w:rPr>
          <w:rFonts w:ascii="Arial" w:eastAsia="Times New Roman" w:hAnsi="Arial" w:cs="Arial"/>
          <w:sz w:val="16"/>
          <w:szCs w:val="16"/>
          <w:lang w:eastAsia="pl-PL"/>
        </w:rPr>
        <w:t>ie ubezpieczenia.”</w:t>
      </w:r>
    </w:p>
    <w:p w14:paraId="2051C4A0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F0F29B" w14:textId="77777777" w:rsidR="00DE7C39" w:rsidRPr="00DE7C39" w:rsidRDefault="00DE7C39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§8 dodaje się pkt 1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5</w:t>
      </w:r>
      <w:r w:rsidRPr="00B23E04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65982542" w14:textId="77777777" w:rsidR="00DE7C39" w:rsidRDefault="00DE7C39" w:rsidP="00DE7C39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2913A1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„1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5</w:t>
      </w:r>
      <w:r w:rsidRPr="002913A1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) w przypadku </w:t>
      </w:r>
      <w:r w:rsidRPr="002913A1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zdiagnozowania u Ubezpieczonego boreliozy</w:t>
      </w:r>
      <w:r w:rsidRPr="002913A1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</w:t>
      </w:r>
      <w:r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jednorazowe świadczenie w wysokości 500 zł, pod warunkiem, iż borelioza została zdiagnozowana po raz pierwszy u Ubezpieczonego w okresie trwania ochrony ubezpieczeniowej</w:t>
      </w:r>
      <w:r w:rsidRPr="002913A1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.”</w:t>
      </w:r>
    </w:p>
    <w:p w14:paraId="18DA460C" w14:textId="77777777" w:rsidR="00DE7C39" w:rsidRDefault="00DE7C39" w:rsidP="00DE7C39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</w:p>
    <w:p w14:paraId="08BDF183" w14:textId="77777777" w:rsidR="00174372" w:rsidRPr="00B23E04" w:rsidRDefault="00174372" w:rsidP="00771FC0">
      <w:pPr>
        <w:numPr>
          <w:ilvl w:val="0"/>
          <w:numId w:val="1"/>
        </w:numPr>
        <w:spacing w:after="0" w:line="240" w:lineRule="auto"/>
        <w:ind w:right="-567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4) otrzymuje brzmienie:</w:t>
      </w:r>
    </w:p>
    <w:p w14:paraId="79E6D613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„4) </w:t>
      </w: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opcja Dodatkowa D4 – pobyt w szpitalu w okresie ubezpieczenia w wyniku nieszczęśliwego wypadku</w:t>
      </w: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świadczenie</w:t>
      </w: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br/>
        <w:t>w wysokości 1% sumy ubezpieczenia określonej w umowie ubezpieczenia dla Opcji Dodatkowej D4, świadczenie płatne od drugiego dnia pobytu Ubezpieczonego w szpitalu</w:t>
      </w:r>
      <w:r w:rsidR="004C31A1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,</w:t>
      </w: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ubezpieczenia.”</w:t>
      </w:r>
    </w:p>
    <w:p w14:paraId="27AF8C8B" w14:textId="77777777" w:rsidR="00695FF9" w:rsidRPr="00B23E04" w:rsidRDefault="00695FF9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</w:p>
    <w:p w14:paraId="14AF6ADE" w14:textId="77777777" w:rsidR="00695FF9" w:rsidRPr="00B23E04" w:rsidRDefault="00695FF9" w:rsidP="00695FF9">
      <w:pPr>
        <w:numPr>
          <w:ilvl w:val="0"/>
          <w:numId w:val="25"/>
        </w:numPr>
        <w:spacing w:after="0" w:line="240" w:lineRule="auto"/>
        <w:ind w:left="-284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5) otrzymuje brzmienie:</w:t>
      </w:r>
    </w:p>
    <w:p w14:paraId="28A38D3C" w14:textId="77777777" w:rsidR="00695FF9" w:rsidRPr="00B23E04" w:rsidRDefault="00695FF9" w:rsidP="00695FF9">
      <w:pPr>
        <w:spacing w:after="0" w:line="240" w:lineRule="auto"/>
        <w:ind w:left="-284" w:right="-567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B23E04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5) </w:t>
      </w:r>
      <w:r w:rsidRPr="00B23E0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opcja Dodatkowa D5 – pobyt w szpitalu w okresie ubezpieczenia w wyniku choroby</w:t>
      </w:r>
      <w:r w:rsidRPr="00B23E04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– świadczenie w wysokości 1% sumy ubezpieczenia określonej w umowie ubezpieczenia dla Opcji Dodatkowej D5, świadczenie płatne od drugiego dnia pobytu Ubezpieczonego w szpitalu, w związku z chorobą, która została zdiagnozowana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ubezpieczenia; </w:t>
      </w:r>
    </w:p>
    <w:p w14:paraId="256DEE52" w14:textId="77777777" w:rsidR="00174372" w:rsidRPr="00B23E04" w:rsidRDefault="00174372" w:rsidP="00245FDA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</w:p>
    <w:p w14:paraId="055C8A1F" w14:textId="77777777" w:rsidR="00174372" w:rsidRPr="00B23E04" w:rsidRDefault="00174372" w:rsidP="00695FF9">
      <w:pPr>
        <w:numPr>
          <w:ilvl w:val="0"/>
          <w:numId w:val="26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b/>
          <w:color w:val="000000"/>
          <w:sz w:val="16"/>
          <w:szCs w:val="16"/>
        </w:rPr>
        <w:t>w §11 ust. 1 pkt 10) otrzymuje brzmienie:</w:t>
      </w:r>
    </w:p>
    <w:p w14:paraId="4A2B81EE" w14:textId="77777777" w:rsidR="00174372" w:rsidRPr="00B23E04" w:rsidRDefault="00174372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 xml:space="preserve">„10) </w:t>
      </w:r>
      <w:r w:rsidRPr="00B23E04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Pr="00B23E04">
        <w:rPr>
          <w:rFonts w:ascii="Arial" w:hAnsi="Arial" w:cs="Arial"/>
          <w:color w:val="000000"/>
          <w:sz w:val="16"/>
          <w:szCs w:val="16"/>
        </w:rPr>
        <w:t>– zwrot udokumentowanych kosztów do wysokości 30% sumy ubezpieczenia określonej w umowie ubezpieczenia dla Opcji Dodatkowej D10, a w przypadku kosztów rehabilitacji oraz kosztów odbudowy stomatologicznej uszkodzonego lub utraconego zęba stałego nie więcej niż 500 zł, pod warunkiem, iż koszty leczenia:</w:t>
      </w:r>
    </w:p>
    <w:p w14:paraId="022469EC" w14:textId="77777777" w:rsidR="00174372" w:rsidRPr="00B23E04" w:rsidRDefault="00174372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14:paraId="4A0029C6" w14:textId="77777777" w:rsidR="00174372" w:rsidRPr="00B23E04" w:rsidRDefault="00174372" w:rsidP="00245FDA">
      <w:pPr>
        <w:numPr>
          <w:ilvl w:val="0"/>
          <w:numId w:val="3"/>
        </w:numPr>
        <w:spacing w:after="0" w:line="240" w:lineRule="auto"/>
        <w:ind w:left="-284" w:righ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wypadku;”</w:t>
      </w:r>
    </w:p>
    <w:p w14:paraId="034F5CC3" w14:textId="77777777" w:rsidR="00EB20C0" w:rsidRPr="00245FDA" w:rsidRDefault="00EB20C0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B23E04">
        <w:rPr>
          <w:rFonts w:ascii="Arial" w:hAnsi="Arial" w:cs="Arial"/>
          <w:color w:val="000000"/>
          <w:sz w:val="16"/>
          <w:szCs w:val="16"/>
        </w:rPr>
        <w:t>W przypadku wykupienia opcji dodatkowej D13 – koszty leczenia stomatologicznego w wyniku nieszczęśliwego wypadku, rozszerzenie o koszty odbudowy stomatologicznej uszkodzonego lub utraconego zęba stałego nie ma zastosowania.</w:t>
      </w:r>
    </w:p>
    <w:p w14:paraId="16A6686E" w14:textId="77777777" w:rsidR="00EB20C0" w:rsidRPr="00245FDA" w:rsidRDefault="00EB20C0" w:rsidP="00245FDA">
      <w:pPr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</w:p>
    <w:p w14:paraId="0900F14C" w14:textId="77777777" w:rsidR="00EB20C0" w:rsidRPr="00245FDA" w:rsidRDefault="00EB20C0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§1</w:t>
      </w:r>
      <w:r w:rsidR="00DE7C3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 ust. 2 </w:t>
      </w:r>
      <w:r w:rsid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zmienia się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Tabel</w:t>
      </w:r>
      <w:r w:rsid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a</w:t>
      </w:r>
      <w:r w:rsidRPr="00245FDA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nr 10:</w:t>
      </w:r>
    </w:p>
    <w:p w14:paraId="0435B6F9" w14:textId="77777777" w:rsidR="00EB20C0" w:rsidRPr="00FF07AC" w:rsidRDefault="00EB20C0" w:rsidP="00FF07AC">
      <w:pPr>
        <w:spacing w:after="0" w:line="240" w:lineRule="auto"/>
        <w:ind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F07AC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</w:t>
      </w:r>
    </w:p>
    <w:tbl>
      <w:tblPr>
        <w:tblpPr w:leftFromText="141" w:rightFromText="141" w:vertAnchor="text" w:tblpX="-732"/>
        <w:tblW w:w="10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567"/>
        <w:gridCol w:w="567"/>
        <w:gridCol w:w="562"/>
        <w:gridCol w:w="572"/>
        <w:gridCol w:w="567"/>
        <w:gridCol w:w="567"/>
        <w:gridCol w:w="671"/>
        <w:gridCol w:w="586"/>
        <w:gridCol w:w="586"/>
        <w:gridCol w:w="567"/>
        <w:gridCol w:w="709"/>
      </w:tblGrid>
      <w:tr w:rsidR="00BD6CBC" w:rsidRPr="00245FDA" w14:paraId="49381FA5" w14:textId="77777777" w:rsidTr="00DE7C39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91114" w14:textId="77777777"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0DC99" w14:textId="77777777"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</w:rPr>
              <w:t>Rodzaj ubezpieczenia</w:t>
            </w:r>
          </w:p>
        </w:tc>
        <w:tc>
          <w:tcPr>
            <w:tcW w:w="6521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B9320" w14:textId="77777777"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  <w:lang w:val="en-US"/>
              </w:rPr>
              <w:t>SUMA UBEZPIECZENIA (PLN)</w:t>
            </w:r>
          </w:p>
        </w:tc>
      </w:tr>
      <w:tr w:rsidR="00BD6CBC" w:rsidRPr="00245FDA" w14:paraId="3467A5D5" w14:textId="77777777" w:rsidTr="00DE7C39">
        <w:trPr>
          <w:cantSplit/>
        </w:trPr>
        <w:tc>
          <w:tcPr>
            <w:tcW w:w="39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2E1CC" w14:textId="77777777"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11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D1552" w14:textId="77777777" w:rsidR="00BD6CBC" w:rsidRPr="00245FDA" w:rsidRDefault="00BD6CBC" w:rsidP="001234C8">
            <w:pPr>
              <w:spacing w:after="0" w:line="240" w:lineRule="auto"/>
              <w:ind w:left="-284" w:right="-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FDA">
              <w:rPr>
                <w:rFonts w:ascii="Arial" w:hAnsi="Arial" w:cs="Arial"/>
                <w:b/>
                <w:sz w:val="16"/>
                <w:szCs w:val="16"/>
                <w:lang w:val="en-US"/>
              </w:rPr>
              <w:t>WARIANTY/ SUMY UBEZPIECZENIA (PLN)</w:t>
            </w:r>
          </w:p>
        </w:tc>
      </w:tr>
      <w:tr w:rsidR="00BD6CBC" w:rsidRPr="00245FDA" w14:paraId="448B3799" w14:textId="77777777" w:rsidTr="00DE7C39">
        <w:tc>
          <w:tcPr>
            <w:tcW w:w="39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751BB51" w14:textId="77777777" w:rsidR="00BD6CBC" w:rsidRPr="00245FDA" w:rsidRDefault="00BD6CBC" w:rsidP="00245FDA">
            <w:pPr>
              <w:spacing w:after="0" w:line="240" w:lineRule="auto"/>
              <w:ind w:left="-284"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BCB38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01768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2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ED87C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3</w:t>
            </w:r>
          </w:p>
        </w:tc>
        <w:tc>
          <w:tcPr>
            <w:tcW w:w="5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3CF82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0 - 4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C8C7C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669AE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12323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  7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DB0E8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  8</w:t>
            </w:r>
          </w:p>
        </w:tc>
        <w:tc>
          <w:tcPr>
            <w:tcW w:w="5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8A128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B2C2A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– 10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9F651" w14:textId="77777777" w:rsidR="00BD6CBC" w:rsidRPr="00245FDA" w:rsidRDefault="00BD6CBC" w:rsidP="001234C8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  <w:lang w:val="en-US"/>
              </w:rPr>
              <w:t>0 - 11</w:t>
            </w:r>
          </w:p>
        </w:tc>
      </w:tr>
      <w:tr w:rsidR="00BD6CBC" w:rsidRPr="00245FDA" w14:paraId="669872F5" w14:textId="77777777" w:rsidTr="00DE7C39">
        <w:trPr>
          <w:trHeight w:val="427"/>
        </w:trPr>
        <w:tc>
          <w:tcPr>
            <w:tcW w:w="3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0CEF0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Śmierć Ubezpieczonego w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wyniku nieszczęśliwego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>wypadku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F854E" w14:textId="77777777" w:rsidR="00EB20C0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A036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1B99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8FB7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4E85D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31E9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9426C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612A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6A6AD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5070C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C4D25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BD6CBC" w:rsidRPr="00245FDA" w14:paraId="146037DA" w14:textId="77777777" w:rsidTr="00DE7C39">
        <w:trPr>
          <w:trHeight w:val="253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F1E23" w14:textId="77777777" w:rsidR="00AD6A42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FDA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  <w:r w:rsidR="00AD6A42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wirusa</w:t>
            </w:r>
          </w:p>
          <w:p w14:paraId="04B3E53B" w14:textId="77777777" w:rsidR="00EB20C0" w:rsidRPr="00245FDA" w:rsidRDefault="00AD6A42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SARS-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DCAF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07CD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14DF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9FF8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F93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8</w:t>
            </w: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393E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900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E139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20EF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1.100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54A2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BE43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EBE1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1.400</w:t>
            </w:r>
          </w:p>
        </w:tc>
      </w:tr>
      <w:tr w:rsidR="00DE7C39" w:rsidRPr="00245FDA" w14:paraId="40885DB6" w14:textId="77777777" w:rsidTr="00DE7C39">
        <w:trPr>
          <w:trHeight w:val="253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B6D74" w14:textId="77777777" w:rsidR="00DE7C39" w:rsidRPr="00245FDA" w:rsidRDefault="00DE7C39" w:rsidP="00885FE4">
            <w:pPr>
              <w:spacing w:after="0" w:line="240" w:lineRule="auto"/>
              <w:ind w:right="-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FDA">
              <w:rPr>
                <w:rFonts w:ascii="Arial" w:hAnsi="Arial" w:cs="Arial"/>
                <w:color w:val="000000"/>
                <w:sz w:val="16"/>
                <w:szCs w:val="16"/>
              </w:rPr>
              <w:t xml:space="preserve">Zdiagnozowanie u Ubezpieczonego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boreliozy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2CB04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3240E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117E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AD18A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5488A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CB2D2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4F036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4439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1B3F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FFFDF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12DC" w14:textId="77777777" w:rsidR="00DE7C39" w:rsidRPr="00DE7C39" w:rsidRDefault="00DE7C39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BD6CBC" w:rsidRPr="00245FDA" w14:paraId="7A4299D0" w14:textId="77777777" w:rsidTr="00DE7C39">
        <w:trPr>
          <w:trHeight w:val="271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FD626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Trwałe inwalidztwo częściowe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7512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083A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88D7D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8E81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CF24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8717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638A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9194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C20EC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7CCE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DC67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14.000</w:t>
            </w:r>
          </w:p>
        </w:tc>
      </w:tr>
      <w:tr w:rsidR="00BD6CBC" w:rsidRPr="00245FDA" w14:paraId="0059EC02" w14:textId="77777777" w:rsidTr="00DE7C39">
        <w:trPr>
          <w:trHeight w:val="38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3CCAD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Zwrot kosztów zakupu wózka inwalidzkiego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 xml:space="preserve">na wypadek inwalidztwa spowodowanego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nieszczęśliwym wypadkiem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FFC7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51F1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7C37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1EECB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2975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3F9C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1609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27365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19F9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34827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3EF2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BD6CBC" w:rsidRPr="00245FDA" w14:paraId="127E6D84" w14:textId="77777777" w:rsidTr="00DE7C39">
        <w:trPr>
          <w:trHeight w:val="28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FB77C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Złamania jednej lub więcej kości w wyniku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ED0B7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9B4F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FFB0B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EB18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D94C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0B4F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B1D1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2.250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76EB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E61C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900DB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29FE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3.250</w:t>
            </w:r>
          </w:p>
        </w:tc>
      </w:tr>
      <w:tr w:rsidR="00BD6CBC" w:rsidRPr="00245FDA" w14:paraId="6D54C836" w14:textId="77777777" w:rsidTr="00DE7C39">
        <w:trPr>
          <w:trHeight w:val="27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C24B1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Rany będące następstwem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8559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78F8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98DE7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58D50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B315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FE8FC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9EF5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02770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C210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B98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34D9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  <w:tr w:rsidR="00BD6CBC" w:rsidRPr="00245FDA" w14:paraId="74409C08" w14:textId="77777777" w:rsidTr="00DE7C39">
        <w:trPr>
          <w:trHeight w:val="27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1B374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Urazy narządów ruchu będące następstwem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E627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3B28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52D0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D37A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D5198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0102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8A38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53E98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EFF9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F6047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4E4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BD6CBC" w:rsidRPr="00245FDA" w14:paraId="09880408" w14:textId="77777777" w:rsidTr="00DE7C39">
        <w:trPr>
          <w:trHeight w:val="2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EDF7B" w14:textId="77777777" w:rsidR="00EB20C0" w:rsidRPr="00245FDA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ogryzienie przez psa, pokąsanie,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ukąszenie/</w:t>
            </w:r>
            <w:r w:rsidR="00EB0942" w:rsidRPr="00245F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B20C0" w:rsidRPr="00245FDA">
              <w:rPr>
                <w:rFonts w:ascii="Arial" w:hAnsi="Arial" w:cs="Arial"/>
                <w:sz w:val="16"/>
                <w:szCs w:val="16"/>
              </w:rPr>
              <w:t>użądlenie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0663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D7763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9E808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7574B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CB0AA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22A20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6C23B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6092E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08F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</w:t>
            </w: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30095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A37B6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BD6CBC" w:rsidRPr="00245FDA" w14:paraId="4387D3D5" w14:textId="77777777" w:rsidTr="00DE7C39">
        <w:trPr>
          <w:trHeight w:val="25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F6240" w14:textId="77777777" w:rsidR="00EB20C0" w:rsidRPr="00245FDA" w:rsidRDefault="00EB20C0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>Wstrząśnienie mózgu 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905B1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4C57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974C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2DC7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00AE8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F4C09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4C25F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1.750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18CD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48472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9E4AD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6A3D4" w14:textId="77777777" w:rsidR="00EB20C0" w:rsidRPr="00DE7C39" w:rsidRDefault="00EB20C0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2.750</w:t>
            </w:r>
          </w:p>
        </w:tc>
      </w:tr>
      <w:tr w:rsidR="0090537C" w:rsidRPr="00245FDA" w14:paraId="7B0ED44E" w14:textId="77777777" w:rsidTr="00DE7C39">
        <w:trPr>
          <w:trHeight w:val="396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667B9" w14:textId="77777777" w:rsidR="0090537C" w:rsidRPr="00245FDA" w:rsidRDefault="0090537C" w:rsidP="00885FE4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245FDA">
              <w:rPr>
                <w:rFonts w:ascii="Arial" w:hAnsi="Arial" w:cs="Arial"/>
                <w:sz w:val="16"/>
                <w:szCs w:val="16"/>
              </w:rPr>
              <w:t xml:space="preserve">Śmierć rodzica/opiekuna prawnego Ubezpieczonego </w:t>
            </w:r>
            <w:r w:rsidR="00885FE4">
              <w:rPr>
                <w:rFonts w:ascii="Arial" w:hAnsi="Arial" w:cs="Arial"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sz w:val="16"/>
                <w:szCs w:val="16"/>
              </w:rPr>
              <w:t>w następstwie nieszczęśliwego wypadku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5F9C6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C0B66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E4C87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AB646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F9676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C1098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58E5B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30B8E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F1FE6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7A82E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B9638" w14:textId="77777777" w:rsidR="0090537C" w:rsidRPr="00DE7C39" w:rsidRDefault="0090537C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</w:tr>
      <w:tr w:rsidR="00885FE4" w:rsidRPr="00245FDA" w14:paraId="027FB8C1" w14:textId="77777777" w:rsidTr="00DE7C39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3BF2F" w14:textId="77777777" w:rsidR="00885FE4" w:rsidRPr="00245FDA" w:rsidRDefault="00885FE4" w:rsidP="005A4AE5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Zwrot kosztów porady psychologa wskutek NNW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245FDA">
              <w:rPr>
                <w:rFonts w:ascii="Arial" w:hAnsi="Arial" w:cs="Arial"/>
                <w:bCs/>
                <w:sz w:val="16"/>
                <w:szCs w:val="16"/>
              </w:rPr>
              <w:t>oraz śmierci rodzica lub opiekuna</w:t>
            </w:r>
            <w:r w:rsidR="005A4AE5">
              <w:rPr>
                <w:rFonts w:ascii="Arial" w:hAnsi="Arial" w:cs="Arial"/>
                <w:bCs/>
                <w:sz w:val="16"/>
                <w:szCs w:val="16"/>
              </w:rPr>
              <w:t xml:space="preserve"> prawnego wskutek</w:t>
            </w:r>
            <w:r w:rsidR="005A4AE5">
              <w:rPr>
                <w:rFonts w:ascii="Arial" w:hAnsi="Arial" w:cs="Arial"/>
                <w:bCs/>
                <w:sz w:val="16"/>
                <w:szCs w:val="16"/>
              </w:rPr>
              <w:br/>
              <w:t>NNW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A1184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237ECB93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48FFB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47843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66148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3E6ED0D0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D843E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71FB6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4BE82CC8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AE02E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7114A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1A6F0FCA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D6BEF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28877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6F9A127F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4871B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</w:tr>
      <w:tr w:rsidR="00885FE4" w:rsidRPr="00245FDA" w14:paraId="6AAFB0FE" w14:textId="77777777" w:rsidTr="00DE7C39"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F8273" w14:textId="77777777" w:rsidR="00885FE4" w:rsidRPr="00245FDA" w:rsidRDefault="00885FE4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Zwrot kosztów korepetycji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7AC7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5B1EFE95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96F3F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DAAEA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A37A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29E682AC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C400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EDA5D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178BFBA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FACB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23D8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0D5E25CE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CFC3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3D206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</w:p>
          <w:p w14:paraId="725CEB25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5E8C5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</w:rPr>
              <w:t>Do</w:t>
            </w:r>
            <w:r w:rsidRPr="00DE7C39">
              <w:rPr>
                <w:rFonts w:ascii="Arial" w:hAnsi="Arial" w:cs="Arial"/>
                <w:sz w:val="16"/>
                <w:szCs w:val="16"/>
              </w:rPr>
              <w:br/>
              <w:t>500</w:t>
            </w:r>
          </w:p>
        </w:tc>
      </w:tr>
      <w:tr w:rsidR="00885FE4" w:rsidRPr="00245FDA" w14:paraId="066003DB" w14:textId="77777777" w:rsidTr="00DE7C39">
        <w:trPr>
          <w:trHeight w:val="248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601F9" w14:textId="77777777" w:rsidR="00885FE4" w:rsidRPr="00245FDA" w:rsidRDefault="00885FE4" w:rsidP="00885FE4">
            <w:pPr>
              <w:pStyle w:val="Tekstpodstawowy"/>
              <w:spacing w:after="0" w:line="240" w:lineRule="auto"/>
              <w:ind w:right="-567"/>
              <w:jc w:val="left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Zatrucie pokarmowe spowodowane rota wirusem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69768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B44A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491C8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96F75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5D87D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EE5FD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9E5B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D80E1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61FD0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F53F0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41540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</w:tr>
      <w:tr w:rsidR="00885FE4" w:rsidRPr="00245FDA" w14:paraId="2279FCAF" w14:textId="77777777" w:rsidTr="00DE7C39">
        <w:trPr>
          <w:trHeight w:val="252"/>
        </w:trPr>
        <w:tc>
          <w:tcPr>
            <w:tcW w:w="3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0A69A" w14:textId="77777777" w:rsidR="00885FE4" w:rsidRPr="00245FDA" w:rsidRDefault="00885FE4" w:rsidP="00885FE4">
            <w:pPr>
              <w:spacing w:after="0" w:line="240" w:lineRule="auto"/>
              <w:ind w:right="-56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5FDA">
              <w:rPr>
                <w:rFonts w:ascii="Arial" w:hAnsi="Arial" w:cs="Arial"/>
                <w:bCs/>
                <w:sz w:val="16"/>
                <w:szCs w:val="16"/>
              </w:rPr>
              <w:t>Zatrucia gazami</w:t>
            </w:r>
            <w:r w:rsidRPr="00245FDA">
              <w:rPr>
                <w:rFonts w:ascii="Arial" w:hAnsi="Arial" w:cs="Arial"/>
                <w:sz w:val="16"/>
                <w:szCs w:val="16"/>
              </w:rPr>
              <w:t>, porażenie prądem lub piorunem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424B4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10787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A7C5F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1F013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3DF25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46AE8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450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5FF4C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00F94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550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7C1A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FDB64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08563" w14:textId="77777777" w:rsidR="00885FE4" w:rsidRPr="00DE7C39" w:rsidRDefault="00885FE4" w:rsidP="00DE7C39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DE7C39"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</w:tbl>
    <w:p w14:paraId="3CDF979F" w14:textId="77777777" w:rsidR="00EB20C0" w:rsidRPr="00D64051" w:rsidRDefault="00EB20C0" w:rsidP="00245FDA">
      <w:pPr>
        <w:pStyle w:val="Akapitzlist"/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C884A1" w14:textId="77777777" w:rsidR="00D64051" w:rsidRPr="00D64051" w:rsidRDefault="00D64051" w:rsidP="00695FF9">
      <w:pPr>
        <w:pStyle w:val="Akapitzlist"/>
        <w:numPr>
          <w:ilvl w:val="0"/>
          <w:numId w:val="27"/>
        </w:numPr>
        <w:spacing w:after="0" w:line="240" w:lineRule="auto"/>
        <w:ind w:left="-284" w:right="-567"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§1</w:t>
      </w:r>
      <w:r w:rsidR="00DE7C3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3</w:t>
      </w: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ust </w:t>
      </w:r>
      <w:r w:rsidR="00DE7C39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D6405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otrzymuje brzmienie:</w:t>
      </w:r>
    </w:p>
    <w:p w14:paraId="6F94F478" w14:textId="77777777" w:rsidR="00D64051" w:rsidRPr="00D64051" w:rsidRDefault="00D64051" w:rsidP="001C3BCB">
      <w:pPr>
        <w:spacing w:after="0" w:line="240" w:lineRule="auto"/>
        <w:ind w:left="-284"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D64051">
        <w:rPr>
          <w:rFonts w:ascii="Arial" w:eastAsia="SimSun" w:hAnsi="Arial" w:cs="Arial"/>
          <w:color w:val="000000"/>
          <w:sz w:val="16"/>
          <w:szCs w:val="16"/>
          <w:lang w:eastAsia="zh-CN"/>
        </w:rPr>
        <w:t>„6. Górną granicą odpowiedzialności InterRisk jest kwota stanowiąca 100% sumy ubezpieczenia w przypadku Opcji Podstawowej, Opcji Podstawowej Plus, Opcji Ochrona Plus, Opcji Dodatkowych (D1-D1</w:t>
      </w:r>
      <w:r w:rsidR="00DE7C39">
        <w:rPr>
          <w:rFonts w:ascii="Arial" w:eastAsia="SimSun" w:hAnsi="Arial" w:cs="Arial"/>
          <w:color w:val="000000"/>
          <w:sz w:val="16"/>
          <w:szCs w:val="16"/>
          <w:lang w:eastAsia="zh-CN"/>
        </w:rPr>
        <w:t>9</w:t>
      </w:r>
      <w:r w:rsidRPr="00D64051">
        <w:rPr>
          <w:rFonts w:ascii="Arial" w:eastAsia="SimSun" w:hAnsi="Arial" w:cs="Arial"/>
          <w:color w:val="000000"/>
          <w:sz w:val="16"/>
          <w:szCs w:val="16"/>
          <w:lang w:eastAsia="zh-CN"/>
        </w:rPr>
        <w:t>), za wyjątkiem:</w:t>
      </w:r>
    </w:p>
    <w:p w14:paraId="40739395" w14:textId="77777777" w:rsidR="00D64051" w:rsidRPr="005C3D7A" w:rsidRDefault="00D64051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lastRenderedPageBreak/>
        <w:t>Opcji Progresja, gdzie górną granicą odpowiedzialności InterRisk jest kwota stanowiąca 250% sumy ubezpieczenia określonej w umowie ubezpieczenia dla Opcji Progresja;</w:t>
      </w:r>
    </w:p>
    <w:p w14:paraId="2CF19BDD" w14:textId="77777777" w:rsidR="00174372" w:rsidRPr="005C3D7A" w:rsidRDefault="00D64051" w:rsidP="005C3D7A">
      <w:pPr>
        <w:pStyle w:val="Akapitzlist"/>
        <w:numPr>
          <w:ilvl w:val="0"/>
          <w:numId w:val="18"/>
        </w:numPr>
        <w:spacing w:after="0" w:line="240" w:lineRule="auto"/>
        <w:ind w:left="-284" w:right="-567" w:firstLine="0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Opcji Ochrona, gdzie górną granicą odpowiedzialności jest 100% sumy ubezpieczenia ustalonej odrębnie dla każdego zdarzenia</w:t>
      </w:r>
      <w:r w:rsidR="000D63AB"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, za wyjątkiem </w:t>
      </w:r>
      <w:r w:rsidR="000D63AB" w:rsidRPr="005C3D7A">
        <w:rPr>
          <w:rFonts w:ascii="Arial" w:hAnsi="Arial" w:cs="Arial"/>
          <w:sz w:val="16"/>
          <w:szCs w:val="16"/>
        </w:rPr>
        <w:t>śmierci Ubezpieczonego w wyniku nieszczęśliwego wypadku na terenie placówki oświatowej oraz w każdym miejscu poza placówką, o ile Ubezpieczony przebywał pod opieką pracownika placówki oświatowej, gdzie górną granicą odpowiedzialności jest 250% sumy ubezpieczenia</w:t>
      </w:r>
      <w:r w:rsidR="00FF07AC">
        <w:rPr>
          <w:rFonts w:ascii="Arial" w:hAnsi="Arial" w:cs="Arial"/>
          <w:sz w:val="16"/>
          <w:szCs w:val="16"/>
        </w:rPr>
        <w:t xml:space="preserve"> za śmierć Ubezpieczonego w wyniku nieszczęśliwego wypadku</w:t>
      </w:r>
      <w:r w:rsidRPr="005C3D7A">
        <w:rPr>
          <w:rFonts w:ascii="Arial" w:eastAsia="SimSun" w:hAnsi="Arial" w:cs="Arial"/>
          <w:color w:val="000000"/>
          <w:sz w:val="16"/>
          <w:szCs w:val="16"/>
          <w:lang w:eastAsia="zh-CN"/>
        </w:rPr>
        <w:t>.”</w:t>
      </w:r>
    </w:p>
    <w:p w14:paraId="4BF533DE" w14:textId="77777777" w:rsidR="00D64051" w:rsidRPr="00245FDA" w:rsidRDefault="00D64051" w:rsidP="001C3BCB">
      <w:pPr>
        <w:spacing w:after="0" w:line="240" w:lineRule="auto"/>
        <w:ind w:right="-567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18D3A989" w14:textId="77777777" w:rsidR="00174372" w:rsidRPr="00245FDA" w:rsidRDefault="00D64051" w:rsidP="00695FF9">
      <w:pPr>
        <w:numPr>
          <w:ilvl w:val="0"/>
          <w:numId w:val="28"/>
        </w:numPr>
        <w:spacing w:after="0" w:line="240" w:lineRule="auto"/>
        <w:ind w:left="-284" w:right="-56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 §2</w:t>
      </w:r>
      <w:r w:rsidR="00DE7C39">
        <w:rPr>
          <w:rFonts w:ascii="Arial" w:hAnsi="Arial" w:cs="Arial"/>
          <w:b/>
          <w:color w:val="000000"/>
          <w:sz w:val="16"/>
          <w:szCs w:val="16"/>
        </w:rPr>
        <w:t>1</w:t>
      </w:r>
      <w:r w:rsidR="00174372" w:rsidRPr="00245FDA">
        <w:rPr>
          <w:rFonts w:ascii="Arial" w:hAnsi="Arial" w:cs="Arial"/>
          <w:b/>
          <w:color w:val="000000"/>
          <w:sz w:val="16"/>
          <w:szCs w:val="16"/>
        </w:rPr>
        <w:t xml:space="preserve"> zmienia się ust. 3 pkt 6), który otrzymuje brzmienie:</w:t>
      </w:r>
    </w:p>
    <w:p w14:paraId="0B1BB71A" w14:textId="77777777" w:rsidR="00730846" w:rsidRPr="007B6825" w:rsidRDefault="00174372" w:rsidP="00245FDA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Arial" w:hAnsi="Arial" w:cs="Arial"/>
          <w:color w:val="000000"/>
          <w:sz w:val="16"/>
          <w:szCs w:val="16"/>
        </w:rPr>
      </w:pPr>
      <w:r w:rsidRPr="00245FDA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 wirusem okazać dokumentację lekarską potwierdzającą, że zatrucie pokarmowe</w:t>
      </w:r>
      <w:r w:rsidRPr="007B6825">
        <w:rPr>
          <w:rFonts w:ascii="Arial" w:hAnsi="Arial" w:cs="Arial"/>
          <w:color w:val="000000"/>
          <w:sz w:val="16"/>
          <w:szCs w:val="16"/>
        </w:rPr>
        <w:t xml:space="preserve"> spowodowane było rota wirusem”.</w:t>
      </w:r>
      <w:r w:rsidR="00B00273" w:rsidRPr="007B6825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730846" w:rsidRPr="007B6825" w:rsidSect="00B23E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D2A7" w14:textId="77777777" w:rsidR="00B50C8C" w:rsidRDefault="00B50C8C" w:rsidP="00E776EB">
      <w:pPr>
        <w:spacing w:after="0" w:line="240" w:lineRule="auto"/>
      </w:pPr>
      <w:r>
        <w:separator/>
      </w:r>
    </w:p>
  </w:endnote>
  <w:endnote w:type="continuationSeparator" w:id="0">
    <w:p w14:paraId="29AF9A48" w14:textId="77777777" w:rsidR="00B50C8C" w:rsidRDefault="00B50C8C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9696" w14:textId="77777777" w:rsidR="00B50C8C" w:rsidRDefault="00B50C8C" w:rsidP="00E776EB">
      <w:pPr>
        <w:spacing w:after="0" w:line="240" w:lineRule="auto"/>
      </w:pPr>
      <w:r>
        <w:separator/>
      </w:r>
    </w:p>
  </w:footnote>
  <w:footnote w:type="continuationSeparator" w:id="0">
    <w:p w14:paraId="566F7500" w14:textId="77777777" w:rsidR="00B50C8C" w:rsidRDefault="00B50C8C" w:rsidP="00E7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85E28DA8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8D57335"/>
    <w:multiLevelType w:val="hybridMultilevel"/>
    <w:tmpl w:val="F18C2A1C"/>
    <w:lvl w:ilvl="0" w:tplc="8ECA87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2548"/>
    <w:multiLevelType w:val="hybridMultilevel"/>
    <w:tmpl w:val="4D4840F6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B016E"/>
    <w:multiLevelType w:val="hybridMultilevel"/>
    <w:tmpl w:val="ABAEE24C"/>
    <w:lvl w:ilvl="0" w:tplc="51A6BB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2963E93"/>
    <w:multiLevelType w:val="hybridMultilevel"/>
    <w:tmpl w:val="B7945B40"/>
    <w:lvl w:ilvl="0" w:tplc="E37A5BBE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7DDE"/>
    <w:multiLevelType w:val="hybridMultilevel"/>
    <w:tmpl w:val="0D2EE984"/>
    <w:lvl w:ilvl="0" w:tplc="870A2D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5C3A"/>
    <w:multiLevelType w:val="hybridMultilevel"/>
    <w:tmpl w:val="F086FA30"/>
    <w:lvl w:ilvl="0" w:tplc="AF7C9D2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62E5"/>
    <w:multiLevelType w:val="hybridMultilevel"/>
    <w:tmpl w:val="6B8EC7C6"/>
    <w:lvl w:ilvl="0" w:tplc="E2D470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02FE"/>
    <w:multiLevelType w:val="hybridMultilevel"/>
    <w:tmpl w:val="9E68AB64"/>
    <w:lvl w:ilvl="0" w:tplc="91085B3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780B"/>
    <w:multiLevelType w:val="hybridMultilevel"/>
    <w:tmpl w:val="01F0D1D8"/>
    <w:lvl w:ilvl="0" w:tplc="446A26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A65"/>
    <w:multiLevelType w:val="hybridMultilevel"/>
    <w:tmpl w:val="23106C9C"/>
    <w:lvl w:ilvl="0" w:tplc="7D68892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B2C60"/>
    <w:multiLevelType w:val="hybridMultilevel"/>
    <w:tmpl w:val="4112BB24"/>
    <w:lvl w:ilvl="0" w:tplc="F47009E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435B8"/>
    <w:multiLevelType w:val="hybridMultilevel"/>
    <w:tmpl w:val="390A83CE"/>
    <w:lvl w:ilvl="0" w:tplc="870A2DDE">
      <w:start w:val="18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8B63BC5"/>
    <w:multiLevelType w:val="hybridMultilevel"/>
    <w:tmpl w:val="BFC6C2E8"/>
    <w:lvl w:ilvl="0" w:tplc="DF00AB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2D74"/>
    <w:multiLevelType w:val="hybridMultilevel"/>
    <w:tmpl w:val="D2AEE34A"/>
    <w:lvl w:ilvl="0" w:tplc="25B4C024">
      <w:start w:val="17"/>
      <w:numFmt w:val="decimal"/>
      <w:lvlText w:val="%1."/>
      <w:lvlJc w:val="left"/>
      <w:pPr>
        <w:ind w:left="1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4" w:hanging="360"/>
      </w:pPr>
    </w:lvl>
    <w:lvl w:ilvl="2" w:tplc="0415001B" w:tentative="1">
      <w:start w:val="1"/>
      <w:numFmt w:val="lowerRoman"/>
      <w:lvlText w:val="%3."/>
      <w:lvlJc w:val="right"/>
      <w:pPr>
        <w:ind w:left="1634" w:hanging="180"/>
      </w:pPr>
    </w:lvl>
    <w:lvl w:ilvl="3" w:tplc="0415000F" w:tentative="1">
      <w:start w:val="1"/>
      <w:numFmt w:val="decimal"/>
      <w:lvlText w:val="%4."/>
      <w:lvlJc w:val="left"/>
      <w:pPr>
        <w:ind w:left="2354" w:hanging="360"/>
      </w:pPr>
    </w:lvl>
    <w:lvl w:ilvl="4" w:tplc="04150019" w:tentative="1">
      <w:start w:val="1"/>
      <w:numFmt w:val="lowerLetter"/>
      <w:lvlText w:val="%5."/>
      <w:lvlJc w:val="left"/>
      <w:pPr>
        <w:ind w:left="3074" w:hanging="360"/>
      </w:pPr>
    </w:lvl>
    <w:lvl w:ilvl="5" w:tplc="0415001B" w:tentative="1">
      <w:start w:val="1"/>
      <w:numFmt w:val="lowerRoman"/>
      <w:lvlText w:val="%6."/>
      <w:lvlJc w:val="right"/>
      <w:pPr>
        <w:ind w:left="3794" w:hanging="180"/>
      </w:pPr>
    </w:lvl>
    <w:lvl w:ilvl="6" w:tplc="0415000F" w:tentative="1">
      <w:start w:val="1"/>
      <w:numFmt w:val="decimal"/>
      <w:lvlText w:val="%7."/>
      <w:lvlJc w:val="left"/>
      <w:pPr>
        <w:ind w:left="4514" w:hanging="360"/>
      </w:pPr>
    </w:lvl>
    <w:lvl w:ilvl="7" w:tplc="04150019" w:tentative="1">
      <w:start w:val="1"/>
      <w:numFmt w:val="lowerLetter"/>
      <w:lvlText w:val="%8."/>
      <w:lvlJc w:val="left"/>
      <w:pPr>
        <w:ind w:left="5234" w:hanging="360"/>
      </w:pPr>
    </w:lvl>
    <w:lvl w:ilvl="8" w:tplc="0415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21" w15:restartNumberingAfterBreak="0">
    <w:nsid w:val="527E7A5B"/>
    <w:multiLevelType w:val="hybridMultilevel"/>
    <w:tmpl w:val="769A6870"/>
    <w:lvl w:ilvl="0" w:tplc="F650E54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226"/>
    <w:multiLevelType w:val="hybridMultilevel"/>
    <w:tmpl w:val="1EB468CE"/>
    <w:lvl w:ilvl="0" w:tplc="D4A679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1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6A5617"/>
    <w:multiLevelType w:val="hybridMultilevel"/>
    <w:tmpl w:val="7BCCA8F0"/>
    <w:lvl w:ilvl="0" w:tplc="3960815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693728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19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8"/>
  </w:num>
  <w:num w:numId="17">
    <w:abstractNumId w:val="18"/>
  </w:num>
  <w:num w:numId="18">
    <w:abstractNumId w:val="25"/>
  </w:num>
  <w:num w:numId="19">
    <w:abstractNumId w:val="26"/>
  </w:num>
  <w:num w:numId="20">
    <w:abstractNumId w:val="4"/>
  </w:num>
  <w:num w:numId="21">
    <w:abstractNumId w:val="22"/>
  </w:num>
  <w:num w:numId="22">
    <w:abstractNumId w:val="2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ED"/>
    <w:rsid w:val="00016900"/>
    <w:rsid w:val="000D63AB"/>
    <w:rsid w:val="000E0846"/>
    <w:rsid w:val="001234C8"/>
    <w:rsid w:val="0016204A"/>
    <w:rsid w:val="00174372"/>
    <w:rsid w:val="001A47AC"/>
    <w:rsid w:val="001C3BCB"/>
    <w:rsid w:val="001D182A"/>
    <w:rsid w:val="0021315A"/>
    <w:rsid w:val="00245FDA"/>
    <w:rsid w:val="003118B0"/>
    <w:rsid w:val="00357FEE"/>
    <w:rsid w:val="003A4897"/>
    <w:rsid w:val="0040322D"/>
    <w:rsid w:val="0040719B"/>
    <w:rsid w:val="00431FC2"/>
    <w:rsid w:val="00433B1C"/>
    <w:rsid w:val="0044453C"/>
    <w:rsid w:val="004A2603"/>
    <w:rsid w:val="004B5890"/>
    <w:rsid w:val="004C31A1"/>
    <w:rsid w:val="005153E1"/>
    <w:rsid w:val="00582A29"/>
    <w:rsid w:val="005A4AE5"/>
    <w:rsid w:val="005C3D7A"/>
    <w:rsid w:val="005E45FE"/>
    <w:rsid w:val="00655FEF"/>
    <w:rsid w:val="00683179"/>
    <w:rsid w:val="006910DD"/>
    <w:rsid w:val="00695FF9"/>
    <w:rsid w:val="006E45AA"/>
    <w:rsid w:val="006E69F3"/>
    <w:rsid w:val="00730846"/>
    <w:rsid w:val="0075111F"/>
    <w:rsid w:val="00771FC0"/>
    <w:rsid w:val="007B6825"/>
    <w:rsid w:val="007F6E7B"/>
    <w:rsid w:val="00832E71"/>
    <w:rsid w:val="00860520"/>
    <w:rsid w:val="008771ED"/>
    <w:rsid w:val="00885FE4"/>
    <w:rsid w:val="008C3314"/>
    <w:rsid w:val="008C6648"/>
    <w:rsid w:val="008C77BD"/>
    <w:rsid w:val="008F30E0"/>
    <w:rsid w:val="0090537C"/>
    <w:rsid w:val="00931DC4"/>
    <w:rsid w:val="0098766F"/>
    <w:rsid w:val="009D1AB0"/>
    <w:rsid w:val="009F4095"/>
    <w:rsid w:val="009F624D"/>
    <w:rsid w:val="00AC37B1"/>
    <w:rsid w:val="00AD6A42"/>
    <w:rsid w:val="00B00273"/>
    <w:rsid w:val="00B23E04"/>
    <w:rsid w:val="00B50C8C"/>
    <w:rsid w:val="00B97DED"/>
    <w:rsid w:val="00BD04E5"/>
    <w:rsid w:val="00BD6CBC"/>
    <w:rsid w:val="00C35B61"/>
    <w:rsid w:val="00C4080C"/>
    <w:rsid w:val="00C52089"/>
    <w:rsid w:val="00C825B9"/>
    <w:rsid w:val="00CA3C1A"/>
    <w:rsid w:val="00CB1865"/>
    <w:rsid w:val="00CC0D8E"/>
    <w:rsid w:val="00CD2FBA"/>
    <w:rsid w:val="00CF6EAD"/>
    <w:rsid w:val="00CF708F"/>
    <w:rsid w:val="00D10724"/>
    <w:rsid w:val="00D459E3"/>
    <w:rsid w:val="00D64051"/>
    <w:rsid w:val="00DE7C39"/>
    <w:rsid w:val="00E0678D"/>
    <w:rsid w:val="00E27857"/>
    <w:rsid w:val="00E76300"/>
    <w:rsid w:val="00E776EB"/>
    <w:rsid w:val="00EB0942"/>
    <w:rsid w:val="00EB20C0"/>
    <w:rsid w:val="00EB2502"/>
    <w:rsid w:val="00F06C3B"/>
    <w:rsid w:val="00F8714A"/>
    <w:rsid w:val="00FA41D3"/>
    <w:rsid w:val="00FA674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B3A"/>
  <w15:chartTrackingRefBased/>
  <w15:docId w15:val="{51BB209D-3E35-41C9-B045-A21402A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</w:style>
  <w:style w:type="paragraph" w:styleId="Stopka">
    <w:name w:val="footer"/>
    <w:basedOn w:val="Normalny"/>
    <w:link w:val="Stopka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</w:style>
  <w:style w:type="paragraph" w:styleId="Akapitzlist">
    <w:name w:val="List Paragraph"/>
    <w:basedOn w:val="Normalny"/>
    <w:uiPriority w:val="34"/>
    <w:qFormat/>
    <w:rsid w:val="00B002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B20C0"/>
    <w:pPr>
      <w:spacing w:after="120" w:line="276" w:lineRule="auto"/>
      <w:jc w:val="both"/>
    </w:pPr>
    <w:rPr>
      <w:rFonts w:ascii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0C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Stepniewska, Sabina</dc:creator>
  <cp:keywords/>
  <dc:description/>
  <cp:lastModifiedBy>Golab, Marta</cp:lastModifiedBy>
  <cp:revision>2</cp:revision>
  <dcterms:created xsi:type="dcterms:W3CDTF">2020-05-20T05:50:00Z</dcterms:created>
  <dcterms:modified xsi:type="dcterms:W3CDTF">2020-05-20T05:50:00Z</dcterms:modified>
</cp:coreProperties>
</file>